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6" w:rsidRPr="00610CCB" w:rsidRDefault="00F05BF6" w:rsidP="00621C97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Default="00621C97" w:rsidP="00F05BF6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F05BF6">
        <w:rPr>
          <w:rFonts w:ascii="Arial" w:hAnsi="Arial" w:cs="Arial"/>
        </w:rPr>
        <w:t xml:space="preserve"> декабря 2020 года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F05BF6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6-27</w:t>
      </w:r>
    </w:p>
    <w:p w:rsidR="00F05BF6" w:rsidRPr="00610CCB" w:rsidRDefault="00F05BF6" w:rsidP="00F05BF6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 принятии части полномочий и утверждении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соглашения «О передаче части полномочий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органа местного самоуправления муниципального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 xml:space="preserve">органу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местного самоуправления муниципального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образования Саянский район в области культуры»</w:t>
      </w:r>
    </w:p>
    <w:p w:rsidR="00F05BF6" w:rsidRPr="00610CCB" w:rsidRDefault="00F05BF6" w:rsidP="00F32246">
      <w:pPr>
        <w:pStyle w:val="a4"/>
        <w:ind w:right="3842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5BF6" w:rsidRPr="00610CCB" w:rsidRDefault="00F05BF6" w:rsidP="00F05BF6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Pr="00610CCB">
        <w:rPr>
          <w:rFonts w:ascii="Arial" w:hAnsi="Arial" w:cs="Arial"/>
          <w:sz w:val="24"/>
          <w:szCs w:val="24"/>
        </w:rPr>
        <w:t xml:space="preserve">пунктом 4 статьи 15 Федерального закона от 06.10.2003                                № 131–ФЗ «Об общих принципах организации местного самоуправления                       в Российской Федерации», Бюджетным кодексом Российской Федерации, руководствуясь статьями 13, 34, </w:t>
      </w:r>
      <w:r>
        <w:rPr>
          <w:rFonts w:ascii="Arial" w:hAnsi="Arial" w:cs="Arial"/>
          <w:sz w:val="24"/>
          <w:szCs w:val="24"/>
        </w:rPr>
        <w:t xml:space="preserve">44 </w:t>
      </w:r>
      <w:r w:rsidRPr="00610CCB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610CC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610CCB">
        <w:rPr>
          <w:rFonts w:ascii="Arial" w:hAnsi="Arial" w:cs="Arial"/>
          <w:sz w:val="24"/>
          <w:szCs w:val="24"/>
        </w:rPr>
        <w:t>Красноярского края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F05BF6" w:rsidRPr="00610CCB" w:rsidRDefault="00F05BF6" w:rsidP="00F05BF6">
      <w:pPr>
        <w:shd w:val="clear" w:color="auto" w:fill="FFFFFF"/>
        <w:ind w:right="15" w:firstLine="709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</w:rPr>
        <w:t xml:space="preserve">1. </w:t>
      </w:r>
      <w:r w:rsidR="00D968C6">
        <w:rPr>
          <w:rFonts w:ascii="Arial" w:hAnsi="Arial" w:cs="Arial"/>
        </w:rPr>
        <w:t>Саянскому муниципальному району Красноярского края</w:t>
      </w:r>
      <w:r w:rsidRPr="00610CCB"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  <w:spacing w:val="5"/>
        </w:rPr>
        <w:t xml:space="preserve">принять </w:t>
      </w:r>
      <w:r w:rsidRPr="00610CCB">
        <w:rPr>
          <w:rFonts w:ascii="Arial" w:hAnsi="Arial" w:cs="Arial"/>
        </w:rPr>
        <w:t xml:space="preserve">часть полномочий по реализации вопросов местного </w:t>
      </w:r>
      <w:r w:rsidRPr="00610CCB">
        <w:rPr>
          <w:rFonts w:ascii="Arial" w:hAnsi="Arial" w:cs="Arial"/>
          <w:color w:val="000000"/>
          <w:spacing w:val="-1"/>
        </w:rPr>
        <w:t>значения</w:t>
      </w:r>
      <w:r w:rsidRPr="00610CCB">
        <w:rPr>
          <w:rFonts w:ascii="Arial" w:hAnsi="Arial" w:cs="Arial"/>
        </w:rPr>
        <w:t xml:space="preserve">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>
        <w:rPr>
          <w:rFonts w:ascii="Arial" w:hAnsi="Arial" w:cs="Arial"/>
        </w:rPr>
        <w:t>в области культуры на 2021</w:t>
      </w:r>
      <w:r w:rsidRPr="00610CCB">
        <w:rPr>
          <w:rFonts w:ascii="Arial" w:hAnsi="Arial" w:cs="Arial"/>
        </w:rPr>
        <w:t xml:space="preserve"> год. </w:t>
      </w:r>
    </w:p>
    <w:p w:rsidR="00F05BF6" w:rsidRPr="00610CCB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</w:rPr>
        <w:t>Утвердить соглашение «</w:t>
      </w:r>
      <w:r w:rsidRPr="00610CCB">
        <w:rPr>
          <w:rFonts w:ascii="Arial" w:hAnsi="Arial" w:cs="Arial"/>
        </w:rPr>
        <w:t xml:space="preserve">О передаче части полномочий органа местного самоуправления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>органу местного самоуправления муниципального образования Саянский район в области культуры»</w:t>
      </w:r>
      <w:r w:rsidRPr="00610CCB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согласно приложению к настоящему решению.</w:t>
      </w:r>
    </w:p>
    <w:p w:rsidR="00F05BF6" w:rsidRPr="00610CCB" w:rsidRDefault="00F05BF6" w:rsidP="00F05BF6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610CCB">
        <w:rPr>
          <w:rFonts w:ascii="Arial" w:hAnsi="Arial" w:cs="Arial"/>
          <w:sz w:val="24"/>
          <w:szCs w:val="24"/>
        </w:rPr>
        <w:t>лаве Саянского района подписать соглашени</w:t>
      </w:r>
      <w:r>
        <w:rPr>
          <w:rFonts w:ascii="Arial" w:hAnsi="Arial" w:cs="Arial"/>
          <w:sz w:val="24"/>
          <w:szCs w:val="24"/>
        </w:rPr>
        <w:t>е</w:t>
      </w:r>
      <w:r w:rsidRPr="00610CCB">
        <w:rPr>
          <w:rFonts w:ascii="Arial" w:hAnsi="Arial" w:cs="Arial"/>
          <w:sz w:val="24"/>
          <w:szCs w:val="24"/>
        </w:rPr>
        <w:t xml:space="preserve">, 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указанн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е в пункте 2 настоящего</w:t>
      </w:r>
      <w:r w:rsidRPr="00610CCB">
        <w:rPr>
          <w:rFonts w:ascii="Arial" w:hAnsi="Arial" w:cs="Arial"/>
          <w:sz w:val="24"/>
          <w:szCs w:val="24"/>
        </w:rPr>
        <w:t xml:space="preserve"> решения.</w:t>
      </w:r>
    </w:p>
    <w:p w:rsidR="00F05BF6" w:rsidRPr="00610CCB" w:rsidRDefault="00F05BF6" w:rsidP="00F05BF6">
      <w:pPr>
        <w:tabs>
          <w:tab w:val="left" w:pos="0"/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4. Администрации Саянского района обеспечить осуществление переданных полномочий.</w:t>
      </w:r>
    </w:p>
    <w:p w:rsidR="00F05BF6" w:rsidRPr="00610CCB" w:rsidRDefault="00F05BF6" w:rsidP="00F05BF6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Pr="00610CCB">
        <w:rPr>
          <w:rFonts w:ascii="Arial" w:hAnsi="Arial" w:cs="Arial"/>
          <w:color w:val="000000"/>
          <w:spacing w:val="-1"/>
        </w:rPr>
        <w:t xml:space="preserve">Саянского районного Совета </w:t>
      </w:r>
      <w:r w:rsidRPr="00610CCB">
        <w:rPr>
          <w:rFonts w:ascii="Arial" w:hAnsi="Arial" w:cs="Arial"/>
        </w:rPr>
        <w:t>по местному самоуправлению, законности, правопор</w:t>
      </w:r>
      <w:r w:rsidR="0087596A">
        <w:rPr>
          <w:rFonts w:ascii="Arial" w:hAnsi="Arial" w:cs="Arial"/>
        </w:rPr>
        <w:t>ядку и защите прав граждан (Горькавый Д.Е</w:t>
      </w:r>
      <w:r w:rsidRPr="00610CCB">
        <w:rPr>
          <w:rFonts w:ascii="Arial" w:hAnsi="Arial" w:cs="Arial"/>
        </w:rPr>
        <w:t>.).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  <w:t xml:space="preserve">6. Настоящее решение вступает в </w:t>
      </w:r>
      <w:r>
        <w:rPr>
          <w:rFonts w:ascii="Arial" w:hAnsi="Arial" w:cs="Arial"/>
        </w:rPr>
        <w:t>силу после</w:t>
      </w:r>
      <w:r w:rsidRPr="00610CCB">
        <w:rPr>
          <w:rFonts w:ascii="Arial" w:hAnsi="Arial" w:cs="Arial"/>
        </w:rPr>
        <w:t xml:space="preserve">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7" w:history="1">
        <w:r w:rsidRPr="00610CCB">
          <w:rPr>
            <w:rStyle w:val="a3"/>
            <w:rFonts w:ascii="Arial" w:hAnsi="Arial" w:cs="Arial"/>
            <w:lang w:val="en-US"/>
          </w:rPr>
          <w:t>www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adm</w:t>
        </w:r>
        <w:r w:rsidRPr="00610CCB">
          <w:rPr>
            <w:rStyle w:val="a3"/>
            <w:rFonts w:ascii="Arial" w:hAnsi="Arial" w:cs="Arial"/>
          </w:rPr>
          <w:t>-</w:t>
        </w:r>
        <w:r w:rsidRPr="00610CCB">
          <w:rPr>
            <w:rStyle w:val="a3"/>
            <w:rFonts w:ascii="Arial" w:hAnsi="Arial" w:cs="Arial"/>
            <w:lang w:val="en-US"/>
          </w:rPr>
          <w:t>sayany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ru</w:t>
        </w:r>
      </w:hyperlink>
      <w:r w:rsidRPr="00610CCB">
        <w:rPr>
          <w:rFonts w:ascii="Arial" w:hAnsi="Arial" w:cs="Arial"/>
        </w:rPr>
        <w:t>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Глава Саянского района</w:t>
      </w: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Саянского районного Совета депутатов </w:t>
      </w:r>
    </w:p>
    <w:p w:rsidR="00F05BF6" w:rsidRPr="00610CCB" w:rsidRDefault="00F05BF6" w:rsidP="00F05BF6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05BF6" w:rsidRPr="00610CCB" w:rsidRDefault="00F05BF6" w:rsidP="00F05BF6">
      <w:pPr>
        <w:tabs>
          <w:tab w:val="left" w:pos="6360"/>
        </w:tabs>
        <w:rPr>
          <w:rFonts w:ascii="Arial" w:hAnsi="Arial" w:cs="Arial"/>
        </w:rPr>
      </w:pPr>
      <w:r w:rsidRPr="00610CCB">
        <w:rPr>
          <w:rFonts w:ascii="Arial" w:hAnsi="Arial" w:cs="Arial"/>
        </w:rPr>
        <w:t>________________ В.А. Оглы                                    _____________ И.В. Данилин</w:t>
      </w:r>
    </w:p>
    <w:p w:rsidR="00F05BF6" w:rsidRDefault="00F05BF6" w:rsidP="00F05BF6"/>
    <w:p w:rsidR="00F05BF6" w:rsidRDefault="00F05BF6" w:rsidP="00F05BF6"/>
    <w:p w:rsidR="00F05BF6" w:rsidRDefault="00F05BF6"/>
    <w:p w:rsidR="00F32246" w:rsidRDefault="00F32246"/>
    <w:p w:rsidR="00F32246" w:rsidRDefault="00F32246"/>
    <w:p w:rsidR="00920B7A" w:rsidRDefault="00F05BF6" w:rsidP="00F05BF6">
      <w:pPr>
        <w:tabs>
          <w:tab w:val="left" w:pos="1230"/>
        </w:tabs>
      </w:pPr>
      <w:r>
        <w:tab/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проекту решения Саянского</w:t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районного Совета депутатов</w:t>
      </w:r>
    </w:p>
    <w:p w:rsidR="00096D7D" w:rsidRDefault="00096D7D" w:rsidP="00096D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21C97">
        <w:rPr>
          <w:rFonts w:ascii="Arial" w:hAnsi="Arial" w:cs="Arial"/>
        </w:rPr>
        <w:t xml:space="preserve">24 декабря </w:t>
      </w:r>
      <w:r>
        <w:rPr>
          <w:rFonts w:ascii="Arial" w:hAnsi="Arial" w:cs="Arial"/>
        </w:rPr>
        <w:t xml:space="preserve">2020 года № </w:t>
      </w:r>
      <w:r w:rsidR="00621C97">
        <w:rPr>
          <w:rFonts w:ascii="Arial" w:hAnsi="Arial" w:cs="Arial"/>
        </w:rPr>
        <w:t>6-27</w:t>
      </w:r>
    </w:p>
    <w:p w:rsidR="00096D7D" w:rsidRDefault="00096D7D" w:rsidP="00F05BF6">
      <w:pPr>
        <w:jc w:val="both"/>
        <w:rPr>
          <w:rFonts w:ascii="Arial" w:hAnsi="Arial" w:cs="Arial"/>
        </w:rPr>
      </w:pPr>
    </w:p>
    <w:p w:rsidR="00F05BF6" w:rsidRPr="00F05BF6" w:rsidRDefault="00F3224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УТВЕРЖДЕНО:  </w:t>
      </w:r>
      <w:r w:rsidR="00F05BF6" w:rsidRPr="00F05BF6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="00F05BF6" w:rsidRPr="00F05BF6">
        <w:rPr>
          <w:rFonts w:ascii="Arial" w:hAnsi="Arial" w:cs="Arial"/>
        </w:rPr>
        <w:t xml:space="preserve">  УТВЕРЖДЕНО: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Решением Гладковского сельского                         Решением Саянского районного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Совета депутатов                                                     Совета депутатов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от 19</w:t>
      </w:r>
      <w:r w:rsidR="00621C97">
        <w:rPr>
          <w:rFonts w:ascii="Arial" w:hAnsi="Arial" w:cs="Arial"/>
        </w:rPr>
        <w:t xml:space="preserve"> ноября </w:t>
      </w:r>
      <w:r w:rsidRPr="00F05BF6">
        <w:rPr>
          <w:rFonts w:ascii="Arial" w:hAnsi="Arial" w:cs="Arial"/>
        </w:rPr>
        <w:t xml:space="preserve">2020 года № 3-9        </w:t>
      </w:r>
      <w:r w:rsidR="00621C97">
        <w:rPr>
          <w:rFonts w:ascii="Arial" w:hAnsi="Arial" w:cs="Arial"/>
        </w:rPr>
        <w:t xml:space="preserve">                         </w:t>
      </w:r>
      <w:r w:rsidRPr="00F05BF6">
        <w:rPr>
          <w:rFonts w:ascii="Arial" w:hAnsi="Arial" w:cs="Arial"/>
        </w:rPr>
        <w:t xml:space="preserve"> от </w:t>
      </w:r>
      <w:r w:rsidR="00621C97">
        <w:rPr>
          <w:rFonts w:ascii="Arial" w:hAnsi="Arial" w:cs="Arial"/>
        </w:rPr>
        <w:t>24 декабря 2020 года № 6-27</w:t>
      </w:r>
      <w:r w:rsidRPr="00F05BF6">
        <w:rPr>
          <w:rFonts w:ascii="Arial" w:hAnsi="Arial" w:cs="Arial"/>
        </w:rPr>
        <w:t xml:space="preserve">   </w:t>
      </w:r>
    </w:p>
    <w:p w:rsidR="00F05BF6" w:rsidRPr="00F05BF6" w:rsidRDefault="00F05BF6" w:rsidP="00F05BF6">
      <w:pPr>
        <w:jc w:val="both"/>
        <w:rPr>
          <w:rFonts w:ascii="Arial" w:hAnsi="Arial" w:cs="Arial"/>
          <w:bCs/>
        </w:rPr>
      </w:pPr>
    </w:p>
    <w:p w:rsidR="00F05BF6" w:rsidRPr="00F05BF6" w:rsidRDefault="00F05BF6" w:rsidP="00F05B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СОГЛАШЕНИЕ </w:t>
      </w:r>
    </w:p>
    <w:p w:rsidR="00F32246" w:rsidRDefault="00F05BF6" w:rsidP="00F322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F05BF6">
        <w:rPr>
          <w:rFonts w:ascii="Arial" w:hAnsi="Arial" w:cs="Arial"/>
          <w:b/>
        </w:rPr>
        <w:t xml:space="preserve"> передаче части полномочий</w:t>
      </w:r>
      <w:r w:rsidR="00F32246">
        <w:rPr>
          <w:rFonts w:ascii="Arial" w:hAnsi="Arial" w:cs="Arial"/>
          <w:b/>
        </w:rPr>
        <w:t xml:space="preserve"> органа местного самоуправления </w:t>
      </w:r>
      <w:r w:rsidRPr="00F05BF6">
        <w:rPr>
          <w:rFonts w:ascii="Arial" w:hAnsi="Arial" w:cs="Arial"/>
          <w:b/>
        </w:rPr>
        <w:t xml:space="preserve">муниципального образования </w:t>
      </w:r>
      <w:r w:rsidRPr="00F05BF6">
        <w:rPr>
          <w:rFonts w:ascii="Arial" w:hAnsi="Arial" w:cs="Arial"/>
          <w:b/>
          <w:color w:val="000000"/>
          <w:spacing w:val="-1"/>
        </w:rPr>
        <w:t>Гладковский</w:t>
      </w:r>
      <w:r w:rsidRPr="00F05BF6">
        <w:rPr>
          <w:rFonts w:ascii="Arial" w:hAnsi="Arial" w:cs="Arial"/>
          <w:b/>
        </w:rPr>
        <w:t xml:space="preserve"> </w:t>
      </w:r>
      <w:r w:rsidRPr="00F05BF6">
        <w:rPr>
          <w:rFonts w:ascii="Arial" w:hAnsi="Arial" w:cs="Arial"/>
          <w:b/>
          <w:color w:val="000000"/>
          <w:spacing w:val="-1"/>
        </w:rPr>
        <w:t>сельсовет</w:t>
      </w:r>
      <w:r w:rsidR="00F32246">
        <w:rPr>
          <w:rFonts w:ascii="Arial" w:hAnsi="Arial" w:cs="Arial"/>
          <w:b/>
          <w:color w:val="000000"/>
          <w:spacing w:val="-1"/>
        </w:rPr>
        <w:t xml:space="preserve"> </w:t>
      </w:r>
      <w:r w:rsidRPr="00F05BF6">
        <w:rPr>
          <w:rFonts w:ascii="Arial" w:hAnsi="Arial" w:cs="Arial"/>
          <w:b/>
        </w:rPr>
        <w:t>органу местного самоуправления муниципального образования Саянский район</w:t>
      </w:r>
    </w:p>
    <w:p w:rsidR="00F05BF6" w:rsidRPr="00F32246" w:rsidRDefault="00F05BF6" w:rsidP="00F322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</w:rPr>
      </w:pPr>
      <w:r w:rsidRPr="00F05BF6">
        <w:rPr>
          <w:rFonts w:ascii="Arial" w:hAnsi="Arial" w:cs="Arial"/>
          <w:b/>
        </w:rPr>
        <w:t xml:space="preserve"> в области культуры</w:t>
      </w:r>
    </w:p>
    <w:p w:rsidR="00F05BF6" w:rsidRDefault="00F05BF6" w:rsidP="00F05BF6">
      <w:pPr>
        <w:autoSpaceDE w:val="0"/>
        <w:autoSpaceDN w:val="0"/>
        <w:adjustRightInd w:val="0"/>
        <w:rPr>
          <w:rFonts w:ascii="Arial" w:hAnsi="Arial" w:cs="Arial"/>
        </w:rPr>
      </w:pPr>
    </w:p>
    <w:p w:rsidR="00621C97" w:rsidRDefault="00621C97" w:rsidP="00F05BF6">
      <w:pPr>
        <w:autoSpaceDE w:val="0"/>
        <w:autoSpaceDN w:val="0"/>
        <w:adjustRightInd w:val="0"/>
        <w:rPr>
          <w:rFonts w:ascii="Arial" w:hAnsi="Arial" w:cs="Arial"/>
        </w:rPr>
      </w:pPr>
    </w:p>
    <w:p w:rsidR="00F05BF6" w:rsidRPr="00F05BF6" w:rsidRDefault="00F05BF6" w:rsidP="00F05BF6">
      <w:pPr>
        <w:autoSpaceDE w:val="0"/>
        <w:autoSpaceDN w:val="0"/>
        <w:adjustRightInd w:val="0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с. Агинское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F05BF6">
        <w:rPr>
          <w:rFonts w:ascii="Arial" w:hAnsi="Arial" w:cs="Arial"/>
        </w:rPr>
        <w:t xml:space="preserve">  </w:t>
      </w:r>
      <w:r w:rsidR="00621C97">
        <w:rPr>
          <w:rFonts w:ascii="Arial" w:hAnsi="Arial" w:cs="Arial"/>
        </w:rPr>
        <w:t xml:space="preserve">    «24»</w:t>
      </w:r>
      <w:r w:rsidRPr="00F05BF6">
        <w:rPr>
          <w:rFonts w:ascii="Arial" w:hAnsi="Arial" w:cs="Arial"/>
        </w:rPr>
        <w:t xml:space="preserve"> </w:t>
      </w:r>
      <w:r w:rsidR="00621C97">
        <w:rPr>
          <w:rFonts w:ascii="Arial" w:hAnsi="Arial" w:cs="Arial"/>
        </w:rPr>
        <w:t>декабря</w:t>
      </w:r>
      <w:r w:rsidRPr="00F05BF6">
        <w:rPr>
          <w:rFonts w:ascii="Arial" w:hAnsi="Arial" w:cs="Arial"/>
        </w:rPr>
        <w:t xml:space="preserve"> 20</w:t>
      </w:r>
      <w:r w:rsidR="00621C97">
        <w:rPr>
          <w:rFonts w:ascii="Arial" w:hAnsi="Arial" w:cs="Arial"/>
        </w:rPr>
        <w:t>20 года</w:t>
      </w:r>
    </w:p>
    <w:p w:rsidR="00F05BF6" w:rsidRPr="00F05BF6" w:rsidRDefault="00F05BF6" w:rsidP="00F05BF6">
      <w:pPr>
        <w:autoSpaceDE w:val="0"/>
        <w:autoSpaceDN w:val="0"/>
        <w:adjustRightInd w:val="0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 </w:t>
      </w:r>
    </w:p>
    <w:p w:rsidR="00F05BF6" w:rsidRPr="00F05BF6" w:rsidRDefault="00F05BF6" w:rsidP="00F32246">
      <w:pPr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действующего на основании Устава муниципального образования Гладковский сельсовет, с одной стороны, и Саянский район, именуемый в дальнейшем «Район», в лице главы района Данилина Игоря Валерьевича,  действующего на основании Устава </w:t>
      </w:r>
      <w:r>
        <w:rPr>
          <w:rFonts w:ascii="Arial" w:hAnsi="Arial" w:cs="Arial"/>
        </w:rPr>
        <w:t>Саянского муниципального района Красноярского края</w:t>
      </w:r>
      <w:r w:rsidRPr="00F05BF6">
        <w:rPr>
          <w:rFonts w:ascii="Arial" w:hAnsi="Arial" w:cs="Arial"/>
        </w:rPr>
        <w:t>, с другой стороны, вместе именуемые «Стороны», руководствуясь пунктом 4 статьи 15 Феде</w:t>
      </w:r>
      <w:r w:rsidRPr="00F05BF6">
        <w:rPr>
          <w:rFonts w:ascii="Arial" w:hAnsi="Arial" w:cs="Arial"/>
        </w:rPr>
        <w:softHyphen/>
        <w:t xml:space="preserve">рального закона </w:t>
      </w:r>
      <w:r>
        <w:rPr>
          <w:rFonts w:ascii="Arial" w:hAnsi="Arial" w:cs="Arial"/>
        </w:rPr>
        <w:t xml:space="preserve">от 06.10.2003 года                         </w:t>
      </w:r>
      <w:r w:rsidRPr="00F05BF6">
        <w:rPr>
          <w:rFonts w:ascii="Arial" w:hAnsi="Arial" w:cs="Arial"/>
        </w:rPr>
        <w:t xml:space="preserve"> № 131-ФЗ «Об общих принципах организации местного само</w:t>
      </w:r>
      <w:r w:rsidRPr="00F05BF6">
        <w:rPr>
          <w:rFonts w:ascii="Arial" w:hAnsi="Arial" w:cs="Arial"/>
        </w:rPr>
        <w:softHyphen/>
        <w:t>управления в Российской Федерации»,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</w:t>
      </w:r>
      <w:r w:rsidRPr="00F05BF6">
        <w:rPr>
          <w:rFonts w:ascii="Arial" w:hAnsi="Arial" w:cs="Arial"/>
        </w:rPr>
        <w:softHyphen/>
        <w:t>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F05BF6" w:rsidRPr="00F05BF6" w:rsidRDefault="00F05BF6" w:rsidP="00F05BF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ПРЕДМЕТ СОГЛАШЕНИЯ</w:t>
      </w:r>
    </w:p>
    <w:p w:rsidR="00F05BF6" w:rsidRPr="00F05BF6" w:rsidRDefault="00F05BF6" w:rsidP="00F3224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1.1. Настоящее Соглашение закрепляет передачу «Району» осуществления части полномочий «Поселения»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 на территории муниципального образования Гладковский сельсовет.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1.2. «Поселение» передает «Району» осуществление части полномо</w:t>
      </w:r>
      <w:r w:rsidRPr="00F05BF6">
        <w:rPr>
          <w:rFonts w:ascii="Arial" w:hAnsi="Arial" w:cs="Arial"/>
        </w:rPr>
        <w:softHyphen/>
        <w:t>чий по вопросу создания условий для организации досуга и обеспечения жителей «Поселения» услугами организаций культуры, создания условий для развития местного традиционного народного художественного творчества, в соответствии с действующим законодательством Российской Федерации по следующим мероприятиям:</w:t>
      </w:r>
    </w:p>
    <w:p w:rsidR="00F32246" w:rsidRDefault="00F05BF6" w:rsidP="00F322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2246">
        <w:rPr>
          <w:rFonts w:ascii="Arial" w:hAnsi="Arial" w:cs="Arial"/>
        </w:rPr>
        <w:t xml:space="preserve">1.2.1. </w:t>
      </w:r>
      <w:r w:rsidRPr="00F05BF6">
        <w:rPr>
          <w:rFonts w:ascii="Arial" w:hAnsi="Arial" w:cs="Arial"/>
        </w:rPr>
        <w:t>сохранению, ремонту, содержанию материально-технической базы, оплате коммунальных услуг;</w:t>
      </w:r>
    </w:p>
    <w:p w:rsidR="00F05BF6" w:rsidRPr="00F05BF6" w:rsidRDefault="00F32246" w:rsidP="00F322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1.2.2. </w:t>
      </w:r>
      <w:r w:rsidR="00F05BF6" w:rsidRPr="00F05BF6">
        <w:rPr>
          <w:rFonts w:ascii="Arial" w:hAnsi="Arial" w:cs="Arial"/>
        </w:rPr>
        <w:t xml:space="preserve"> приему, увольнению и сокращению работников, заключению трудовых договоров (по согласованию с «Поселение»);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1.2.3. </w:t>
      </w:r>
      <w:r w:rsidR="00F05BF6" w:rsidRPr="00F05BF6">
        <w:rPr>
          <w:rFonts w:ascii="Arial" w:hAnsi="Arial" w:cs="Arial"/>
        </w:rPr>
        <w:t xml:space="preserve">составлению и утверждению штатного расписания и тарификации на специалистов и технический персонал; </w:t>
      </w:r>
    </w:p>
    <w:p w:rsidR="00F3224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1.2.4. </w:t>
      </w:r>
      <w:r w:rsidR="00F05BF6" w:rsidRPr="00F05BF6">
        <w:rPr>
          <w:rFonts w:ascii="Arial" w:hAnsi="Arial" w:cs="Arial"/>
        </w:rPr>
        <w:t>начислению и выплате заработной платы работникам;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1.2.5. </w:t>
      </w:r>
      <w:r w:rsidR="00F05BF6" w:rsidRPr="00F05BF6">
        <w:rPr>
          <w:rFonts w:ascii="Arial" w:hAnsi="Arial" w:cs="Arial"/>
        </w:rPr>
        <w:t>утверждению режима работы и внутреннего распорядка (по согласованию с «Поселением»);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1.2.6. </w:t>
      </w:r>
      <w:r w:rsidR="00F05BF6" w:rsidRPr="00F05BF6">
        <w:rPr>
          <w:rFonts w:ascii="Arial" w:hAnsi="Arial" w:cs="Arial"/>
        </w:rPr>
        <w:t>утверждению смет расходов, определению сред</w:t>
      </w:r>
      <w:r>
        <w:rPr>
          <w:rFonts w:ascii="Arial" w:hAnsi="Arial" w:cs="Arial"/>
        </w:rPr>
        <w:t>ств для</w:t>
      </w:r>
      <w:r w:rsidR="00F05BF6" w:rsidRPr="00F05BF6">
        <w:rPr>
          <w:rFonts w:ascii="Arial" w:hAnsi="Arial" w:cs="Arial"/>
        </w:rPr>
        <w:t xml:space="preserve"> поощрения, оказанию материальной помощи работникам;</w:t>
      </w:r>
    </w:p>
    <w:p w:rsidR="00F3224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1.2.7. </w:t>
      </w:r>
      <w:r w:rsidR="00F05BF6" w:rsidRPr="00F05BF6">
        <w:rPr>
          <w:rFonts w:ascii="Arial" w:hAnsi="Arial" w:cs="Arial"/>
        </w:rPr>
        <w:t>организации необходимых условий труда и контролю за охраной труда, пожарной безопасности;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1.2.8. </w:t>
      </w:r>
      <w:r w:rsidR="00F05BF6" w:rsidRPr="00F05BF6">
        <w:rPr>
          <w:rFonts w:ascii="Arial" w:hAnsi="Arial" w:cs="Arial"/>
        </w:rPr>
        <w:t>аттестации работников;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1.2.9. </w:t>
      </w:r>
      <w:r w:rsidR="00F05BF6" w:rsidRPr="00F05BF6">
        <w:rPr>
          <w:rFonts w:ascii="Arial" w:hAnsi="Arial" w:cs="Arial"/>
        </w:rPr>
        <w:t>социальной защите работников в соответствии с действующим законодательством;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1.2.10. </w:t>
      </w:r>
      <w:r w:rsidR="00F05BF6" w:rsidRPr="00F05BF6">
        <w:rPr>
          <w:rFonts w:ascii="Arial" w:hAnsi="Arial" w:cs="Arial"/>
        </w:rPr>
        <w:t>реализации комплексных и индивидуальных мероприятий по повышению квалификации кадров;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1.2.11.</w:t>
      </w:r>
      <w:r w:rsidR="00F05BF6" w:rsidRPr="00F05BF6">
        <w:rPr>
          <w:rFonts w:ascii="Arial" w:hAnsi="Arial" w:cs="Arial"/>
        </w:rPr>
        <w:t xml:space="preserve"> разработке и утверждению административных регламентов сферы «культура» Саянского района;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1.2.12. </w:t>
      </w:r>
      <w:r w:rsidR="00F05BF6" w:rsidRPr="00F05BF6">
        <w:rPr>
          <w:rFonts w:ascii="Arial" w:hAnsi="Arial" w:cs="Arial"/>
        </w:rPr>
        <w:t>размещению административных регламентов сферы «культура» Саянского района на едином портале предоставление муниципальных услуг;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1.2.13. </w:t>
      </w:r>
      <w:r w:rsidR="00F05BF6" w:rsidRPr="00F05BF6">
        <w:rPr>
          <w:rFonts w:ascii="Arial" w:hAnsi="Arial" w:cs="Arial"/>
        </w:rPr>
        <w:t>разработке и утверждению нормативно-правовых документов;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1.2.14 </w:t>
      </w:r>
      <w:r w:rsidR="00F05BF6" w:rsidRPr="00F05BF6">
        <w:rPr>
          <w:rFonts w:ascii="Arial" w:hAnsi="Arial" w:cs="Arial"/>
        </w:rPr>
        <w:t>осуществлению консультативной, методической и рекламно-маркетинговой помощи;</w:t>
      </w:r>
    </w:p>
    <w:p w:rsidR="00F3224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1.2.15. </w:t>
      </w:r>
      <w:r w:rsidR="00F05BF6" w:rsidRPr="00F05BF6">
        <w:rPr>
          <w:rFonts w:ascii="Arial" w:hAnsi="Arial" w:cs="Arial"/>
        </w:rPr>
        <w:t>координации деятельности в целях осуществления политики в сфере культуры, решению творческих проблем и вопросов, разработке и внедрению в практику новых форм и методов работы;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1.2.16. </w:t>
      </w:r>
      <w:r w:rsidR="00F05BF6" w:rsidRPr="00F05BF6">
        <w:rPr>
          <w:rFonts w:ascii="Arial" w:hAnsi="Arial" w:cs="Arial"/>
        </w:rPr>
        <w:t>определению целей и приоритетов в развитии отдельных видов культурной деятельности, народного творчества и образованию в сфере культуры, участию в краевом, межрегиональном, всероссийском культурном сотрудничестве;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1.2.17. </w:t>
      </w:r>
      <w:r w:rsidR="00F05BF6" w:rsidRPr="00F05BF6">
        <w:rPr>
          <w:rFonts w:ascii="Arial" w:hAnsi="Arial" w:cs="Arial"/>
        </w:rPr>
        <w:t>созданию и организации показа концертных программ и концертов;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1.2.18. </w:t>
      </w:r>
      <w:r w:rsidR="00F05BF6" w:rsidRPr="00F05BF6">
        <w:rPr>
          <w:rFonts w:ascii="Arial" w:hAnsi="Arial" w:cs="Arial"/>
        </w:rPr>
        <w:t>развитию современных форм организации культурного досуга с учетом потребностей различных социально-возрастных групп населения;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1.2.19. </w:t>
      </w:r>
      <w:r w:rsidR="00F05BF6" w:rsidRPr="00F05BF6">
        <w:rPr>
          <w:rFonts w:ascii="Arial" w:hAnsi="Arial" w:cs="Arial"/>
        </w:rPr>
        <w:t>организации деятельности клубных формирований и формирований самодеятельного народного творчества: созданию и организации работы любительских, творческих коллективов, кружков, студий, любительских объединений, клубов по интересам различной направленности;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1.2.20. </w:t>
      </w:r>
      <w:r w:rsidR="00F05BF6" w:rsidRPr="00F05BF6">
        <w:rPr>
          <w:rFonts w:ascii="Arial" w:hAnsi="Arial" w:cs="Arial"/>
        </w:rPr>
        <w:t>организации мероприятий: проведению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результата творческой деятельности клубных формирований;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1.2.21. </w:t>
      </w:r>
      <w:r w:rsidR="00F05BF6" w:rsidRPr="00F05BF6">
        <w:rPr>
          <w:rFonts w:ascii="Arial" w:hAnsi="Arial" w:cs="Arial"/>
        </w:rPr>
        <w:t>проведению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1.2.22. </w:t>
      </w:r>
      <w:r w:rsidR="00F05BF6" w:rsidRPr="00F05BF6">
        <w:rPr>
          <w:rFonts w:ascii="Arial" w:hAnsi="Arial" w:cs="Arial"/>
        </w:rPr>
        <w:t>организации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1.2.23. </w:t>
      </w:r>
      <w:r w:rsidR="00F05BF6" w:rsidRPr="00F05BF6">
        <w:rPr>
          <w:rFonts w:ascii="Arial" w:hAnsi="Arial" w:cs="Arial"/>
        </w:rPr>
        <w:t>предостав</w:t>
      </w:r>
      <w:r>
        <w:rPr>
          <w:rFonts w:ascii="Arial" w:hAnsi="Arial" w:cs="Arial"/>
        </w:rPr>
        <w:t xml:space="preserve">лению гражданам дополнительных </w:t>
      </w:r>
      <w:r w:rsidR="00F05BF6" w:rsidRPr="00F05BF6">
        <w:rPr>
          <w:rFonts w:ascii="Arial" w:hAnsi="Arial" w:cs="Arial"/>
        </w:rPr>
        <w:t>досуговых и сервисных услуг;</w:t>
      </w:r>
    </w:p>
    <w:p w:rsidR="00F05BF6" w:rsidRPr="00F05BF6" w:rsidRDefault="00F32246" w:rsidP="00F32246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1.2.24. </w:t>
      </w:r>
      <w:r w:rsidR="00F05BF6" w:rsidRPr="00F05BF6">
        <w:rPr>
          <w:rFonts w:ascii="Arial" w:hAnsi="Arial" w:cs="Arial"/>
        </w:rPr>
        <w:t>иные мероприятия, связанные с выполнением настоящего Соглашения.</w:t>
      </w:r>
    </w:p>
    <w:p w:rsidR="00F32246" w:rsidRDefault="00F32246" w:rsidP="00F32246">
      <w:pPr>
        <w:jc w:val="center"/>
        <w:rPr>
          <w:rFonts w:ascii="Arial" w:hAnsi="Arial" w:cs="Arial"/>
          <w:b/>
        </w:rPr>
      </w:pPr>
    </w:p>
    <w:p w:rsidR="00621C97" w:rsidRDefault="00621C97" w:rsidP="00621C97">
      <w:pPr>
        <w:jc w:val="center"/>
        <w:rPr>
          <w:rFonts w:ascii="Arial" w:hAnsi="Arial" w:cs="Arial"/>
          <w:b/>
        </w:rPr>
      </w:pPr>
    </w:p>
    <w:p w:rsidR="00621C97" w:rsidRDefault="00621C97" w:rsidP="00621C97">
      <w:pPr>
        <w:jc w:val="center"/>
        <w:rPr>
          <w:rFonts w:ascii="Arial" w:hAnsi="Arial" w:cs="Arial"/>
          <w:b/>
        </w:rPr>
      </w:pPr>
    </w:p>
    <w:p w:rsidR="00F32246" w:rsidRDefault="00F05BF6" w:rsidP="00621C97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lastRenderedPageBreak/>
        <w:t>2. ПОРЯДОК ОПРЕДЕЛЕНИЯ ЕЖЕГОДНОГО ОБЪЕМА</w:t>
      </w: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МЕЖБЮДЖЕТНЫХ ТРАНСФЕРТОВ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F05BF6" w:rsidRPr="00F05BF6" w:rsidRDefault="00F05BF6" w:rsidP="00F32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2.1. Передача осуществления части полномочий по предмету настоящего Соглашения осуществляется за счет межбюджетных трансфертов,</w:t>
      </w:r>
      <w:r w:rsidR="00F32246">
        <w:rPr>
          <w:rFonts w:ascii="Arial" w:hAnsi="Arial" w:cs="Arial"/>
        </w:rPr>
        <w:t xml:space="preserve"> </w:t>
      </w:r>
      <w:r w:rsidRPr="00F05BF6">
        <w:rPr>
          <w:rFonts w:ascii="Arial" w:hAnsi="Arial" w:cs="Arial"/>
        </w:rPr>
        <w:t>предоставляемых из бюджета «Поселения» в бюджет «Района». «Поселение» из своего бюджета предоставляет в бюджет «Района» межбюджетные трансферты в размере 1449504,31 (один миллион четыреста сорок девять тысяч пятьсот четыре рубля, 31 коп.) согласно Приложению к настоящему Соглашению.</w:t>
      </w:r>
    </w:p>
    <w:p w:rsidR="00F05BF6" w:rsidRPr="00F05BF6" w:rsidRDefault="00F05BF6" w:rsidP="00F322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2.2. Формирование, перечисление и учет межбюджетных трансфертов, предоставляемых из бюджета «Поселения» бюджету «Района» на реализацию полномочий, указанных в </w:t>
      </w:r>
      <w:hyperlink r:id="rId8" w:history="1">
        <w:r w:rsidRPr="00F05BF6">
          <w:rPr>
            <w:rFonts w:ascii="Arial" w:hAnsi="Arial" w:cs="Arial"/>
          </w:rPr>
          <w:t>пункте 1.2</w:t>
        </w:r>
      </w:hyperlink>
      <w:r w:rsidRPr="00F05BF6">
        <w:rPr>
          <w:rFonts w:ascii="Arial" w:hAnsi="Arial" w:cs="Arial"/>
        </w:rPr>
        <w:t xml:space="preserve"> настоящего Соглашения, осуществляется в соответствии с Бюджетным кодексом РФ, нормативно-правовыми актами Российской Федерации, Красноярского края.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3. ПРАВА И ОБЯЗАННОСТИ СТОРОН</w:t>
      </w:r>
    </w:p>
    <w:p w:rsidR="00F32246" w:rsidRPr="00F05BF6" w:rsidRDefault="00F32246" w:rsidP="00F32246">
      <w:pPr>
        <w:ind w:firstLine="708"/>
        <w:jc w:val="center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 «Поселение»: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3.1.1. Перечисляет «Району» межбюджетные трансферты, предназна</w:t>
      </w:r>
      <w:r w:rsidRPr="00F05BF6">
        <w:rPr>
          <w:rFonts w:ascii="Arial" w:hAnsi="Arial" w:cs="Arial"/>
        </w:rPr>
        <w:softHyphen/>
        <w:t>ченные для исполнения переданных по настоящему Соглашению полномочий, в размере и порядке, ус</w:t>
      </w:r>
      <w:r w:rsidRPr="00F05BF6">
        <w:rPr>
          <w:rFonts w:ascii="Arial" w:hAnsi="Arial" w:cs="Arial"/>
        </w:rPr>
        <w:softHyphen/>
        <w:t>тановленных разделом 2 настоящего Соглашения.</w:t>
      </w:r>
    </w:p>
    <w:p w:rsidR="00F05BF6" w:rsidRPr="00F05BF6" w:rsidRDefault="00F05BF6" w:rsidP="00F32246">
      <w:pPr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 3.1.2. Имеет право получать от «Района» информацию о ходе реализации переданных полномочий.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3.1.3. Осуществляет контроль за исполнением «Районом» переданных ему полномо</w:t>
      </w:r>
      <w:r w:rsidRPr="00F05BF6">
        <w:rPr>
          <w:rFonts w:ascii="Arial" w:hAnsi="Arial" w:cs="Arial"/>
        </w:rPr>
        <w:softHyphen/>
        <w:t>чий, а также за целевым использованием финансовых средств, предоставленных на эти цели, посредством представления финансового отчета «Районом» (главным распорядителем бюджетных средств) ежеквартально, не позднее 15-го числа, в разрезе учреждений. В случае выявления нарушений, дает письменные предпи</w:t>
      </w:r>
      <w:r w:rsidRPr="00F05BF6">
        <w:rPr>
          <w:rFonts w:ascii="Arial" w:hAnsi="Arial" w:cs="Arial"/>
        </w:rPr>
        <w:softHyphen/>
        <w:t>сания для обязательного устранения «Районом» (главным распорядителем бюджетных средств) нарушений в течение 15 дней с момента уведомления.</w:t>
      </w:r>
    </w:p>
    <w:p w:rsidR="00F05BF6" w:rsidRPr="00F05BF6" w:rsidRDefault="00F05BF6" w:rsidP="00F32246">
      <w:pPr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3.1.4. Вносит предложения о приостановке действия настоящего Соглашения в случае неисполнения или ненадлежащего исполнения «Районом» переданных полномочий;</w:t>
      </w:r>
    </w:p>
    <w:p w:rsidR="00F05BF6" w:rsidRPr="00F05BF6" w:rsidRDefault="00F05BF6" w:rsidP="00F32246">
      <w:pPr>
        <w:shd w:val="clear" w:color="auto" w:fill="FFFFFF"/>
        <w:spacing w:line="100" w:lineRule="atLeast"/>
        <w:ind w:firstLine="570"/>
        <w:jc w:val="both"/>
        <w:rPr>
          <w:rFonts w:ascii="Arial" w:hAnsi="Arial" w:cs="Arial"/>
          <w:spacing w:val="-4"/>
        </w:rPr>
      </w:pPr>
      <w:r w:rsidRPr="00F05BF6">
        <w:rPr>
          <w:rFonts w:ascii="Arial" w:hAnsi="Arial" w:cs="Arial"/>
        </w:rPr>
        <w:t>3.1.5.</w:t>
      </w:r>
      <w:r w:rsidRPr="00F05BF6">
        <w:rPr>
          <w:rFonts w:ascii="Arial" w:hAnsi="Arial" w:cs="Arial"/>
          <w:spacing w:val="-4"/>
        </w:rPr>
        <w:t xml:space="preserve"> Направляет своего представителя для участия в работе создаваемых для осуществления переданных полномочий комиссий, рабочих групп и иных совещательных органах;</w:t>
      </w:r>
    </w:p>
    <w:p w:rsidR="00F05BF6" w:rsidRPr="00F05BF6" w:rsidRDefault="00F05BF6" w:rsidP="00F32246">
      <w:pPr>
        <w:shd w:val="clear" w:color="auto" w:fill="FFFFFF"/>
        <w:spacing w:line="100" w:lineRule="atLeast"/>
        <w:ind w:firstLine="570"/>
        <w:jc w:val="both"/>
        <w:rPr>
          <w:rFonts w:ascii="Arial" w:hAnsi="Arial" w:cs="Arial"/>
          <w:spacing w:val="-4"/>
        </w:rPr>
      </w:pPr>
      <w:r w:rsidRPr="00F05BF6">
        <w:rPr>
          <w:rFonts w:ascii="Arial" w:hAnsi="Arial" w:cs="Arial"/>
          <w:spacing w:val="-4"/>
        </w:rPr>
        <w:t>3.1.6. Устанавливает критерии оценки эффективности исполнения переданных полномочий.</w:t>
      </w:r>
    </w:p>
    <w:p w:rsidR="00F05BF6" w:rsidRPr="00F05BF6" w:rsidRDefault="00F05BF6" w:rsidP="00F32246">
      <w:pPr>
        <w:ind w:firstLine="567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3.2. «Район»:</w:t>
      </w:r>
    </w:p>
    <w:p w:rsidR="00F05BF6" w:rsidRPr="00F05BF6" w:rsidRDefault="00F05BF6" w:rsidP="00F32246">
      <w:pPr>
        <w:ind w:firstLine="567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3.2.1. Осуществляет переданные ему «Поселением» полномочия в соответствии с пунктом 1.2. настоящего Соглашения и действующим законодательством РФ.</w:t>
      </w:r>
    </w:p>
    <w:p w:rsidR="00F05BF6" w:rsidRPr="00F05BF6" w:rsidRDefault="00F05BF6" w:rsidP="00F32246">
      <w:pPr>
        <w:ind w:firstLine="567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3.2.2. Рассматривает представленные «Поселением» требования об устранении выяв</w:t>
      </w:r>
      <w:r w:rsidRPr="00F05BF6">
        <w:rPr>
          <w:rFonts w:ascii="Arial" w:hAnsi="Arial" w:cs="Arial"/>
        </w:rPr>
        <w:softHyphen/>
        <w:t>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со дня выявления нарушений, принимает меры по устранению нарушений и незамедлительно сообщает об этом «Поселению».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3.3. Предоставляет любую запрашиваемую информацию «Поселению» об исполнении полномочий.</w:t>
      </w:r>
    </w:p>
    <w:p w:rsidR="00621C97" w:rsidRDefault="00621C97" w:rsidP="00621C97">
      <w:pPr>
        <w:rPr>
          <w:rFonts w:ascii="Arial" w:hAnsi="Arial" w:cs="Arial"/>
          <w:b/>
        </w:rPr>
      </w:pPr>
    </w:p>
    <w:p w:rsidR="00621C97" w:rsidRDefault="00621C97" w:rsidP="00621C97">
      <w:pPr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lastRenderedPageBreak/>
        <w:t>4. ОТВЕТСТВЕННОСТЬ СТОРОН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  <w:b/>
        </w:rPr>
      </w:pP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4.1. Установление факта ненадлежащего осуществления «Районом»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</w:t>
      </w:r>
      <w:r w:rsidRPr="00F05BF6">
        <w:rPr>
          <w:rFonts w:ascii="Arial" w:hAnsi="Arial" w:cs="Arial"/>
        </w:rPr>
        <w:softHyphen/>
        <w:t>твержденных документально, в срок до 30 дней с момента подписания Согла</w:t>
      </w:r>
      <w:r w:rsidRPr="00F05BF6">
        <w:rPr>
          <w:rFonts w:ascii="Arial" w:hAnsi="Arial" w:cs="Arial"/>
        </w:rPr>
        <w:softHyphen/>
        <w:t>шения о расторжении или получения письменного уведомления о расторжении Соглашения.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4.2. «Район» несет ответственность перед «Поселением» за осуществление переданных ему полномочий.</w:t>
      </w:r>
    </w:p>
    <w:p w:rsidR="00F05BF6" w:rsidRPr="00F05BF6" w:rsidRDefault="00F05BF6" w:rsidP="00F322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   4.3. В случае неисполнения «Поселением» вытекающих из настоящего Соглашения обязательств по финансированию осуществления «Районом» переданных ему полномочий, а также нарушение срока перечисления межбюджетных трансфертов «Район» вправе требовать расторжения данного Соглашения.</w:t>
      </w:r>
      <w:bookmarkStart w:id="0" w:name="bookmark2"/>
    </w:p>
    <w:p w:rsidR="00F05BF6" w:rsidRPr="00F05BF6" w:rsidRDefault="00F05BF6" w:rsidP="00F32246">
      <w:pPr>
        <w:jc w:val="both"/>
        <w:rPr>
          <w:rFonts w:ascii="Arial" w:hAnsi="Arial" w:cs="Arial"/>
        </w:rPr>
      </w:pP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5. СРОК ДЕЙСТВИЯ, ОСНОВАНИЯ И ПОРЯДОК ПРЕКРАЩЕНИЯ ДЕЙСТВИЯ СО</w:t>
      </w:r>
      <w:r w:rsidRPr="00F05BF6">
        <w:rPr>
          <w:rFonts w:ascii="Arial" w:hAnsi="Arial" w:cs="Arial"/>
          <w:b/>
        </w:rPr>
        <w:softHyphen/>
        <w:t>ГЛАШЕНИЯ</w:t>
      </w:r>
      <w:bookmarkEnd w:id="0"/>
    </w:p>
    <w:p w:rsidR="00F05BF6" w:rsidRPr="00F05BF6" w:rsidRDefault="00F05BF6" w:rsidP="00F32246">
      <w:pPr>
        <w:ind w:firstLine="708"/>
        <w:jc w:val="both"/>
        <w:rPr>
          <w:rFonts w:ascii="Arial" w:hAnsi="Arial" w:cs="Arial"/>
          <w:b/>
        </w:rPr>
      </w:pPr>
    </w:p>
    <w:p w:rsidR="00091B13" w:rsidRPr="00DE66EA" w:rsidRDefault="00091B13" w:rsidP="00091B1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DE66EA">
        <w:rPr>
          <w:rFonts w:ascii="Arial" w:hAnsi="Arial" w:cs="Arial"/>
        </w:rPr>
        <w:t>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</w:rPr>
        <w:t>1</w:t>
      </w:r>
      <w:r w:rsidRPr="00DE66EA">
        <w:rPr>
          <w:rFonts w:ascii="Arial" w:hAnsi="Arial" w:cs="Arial"/>
        </w:rPr>
        <w:t xml:space="preserve"> года.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</w:t>
      </w:r>
      <w:r w:rsidR="00091B13">
        <w:rPr>
          <w:rFonts w:ascii="Arial" w:hAnsi="Arial" w:cs="Arial"/>
        </w:rPr>
        <w:t>2</w:t>
      </w:r>
      <w:r w:rsidRPr="00F05BF6">
        <w:rPr>
          <w:rFonts w:ascii="Arial" w:hAnsi="Arial" w:cs="Arial"/>
        </w:rPr>
        <w:t>. Действие настоящего Соглашения может быть прекращено досрочно: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</w:t>
      </w:r>
      <w:r w:rsidR="00091B13">
        <w:rPr>
          <w:rFonts w:ascii="Arial" w:hAnsi="Arial" w:cs="Arial"/>
        </w:rPr>
        <w:t>2</w:t>
      </w:r>
      <w:r w:rsidRPr="00F05BF6">
        <w:rPr>
          <w:rFonts w:ascii="Arial" w:hAnsi="Arial" w:cs="Arial"/>
        </w:rPr>
        <w:t>.1. по соглашению Сторон.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5.</w:t>
      </w:r>
      <w:r w:rsidR="00091B13">
        <w:rPr>
          <w:rFonts w:ascii="Arial" w:hAnsi="Arial" w:cs="Arial"/>
        </w:rPr>
        <w:t>2</w:t>
      </w:r>
      <w:r w:rsidRPr="00F05BF6">
        <w:rPr>
          <w:rFonts w:ascii="Arial" w:hAnsi="Arial" w:cs="Arial"/>
        </w:rPr>
        <w:t>.2. в одностороннем порядке в случае: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неисполнения или ненадлежащего исполнения одной из Сторон своих обязательств, в соответствии с настоящим Соглашением;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«Поселением» самостоя</w:t>
      </w:r>
      <w:r w:rsidRPr="00F05BF6">
        <w:rPr>
          <w:rFonts w:ascii="Arial" w:hAnsi="Arial" w:cs="Arial"/>
        </w:rPr>
        <w:softHyphen/>
        <w:t>тельно;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- нецелевом использовании финансовых средств, предоставленных на исполнение полномочий.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5</w:t>
      </w:r>
      <w:r w:rsidR="00091B13">
        <w:rPr>
          <w:rFonts w:ascii="Arial" w:hAnsi="Arial" w:cs="Arial"/>
        </w:rPr>
        <w:t>3</w:t>
      </w:r>
      <w:r w:rsidRPr="00F05BF6">
        <w:rPr>
          <w:rFonts w:ascii="Arial" w:hAnsi="Arial" w:cs="Arial"/>
        </w:rPr>
        <w:t>. Уведомление о расторжении настоящего Соглашения в одностороннем порядке направляет</w:t>
      </w:r>
      <w:r w:rsidRPr="00F05BF6">
        <w:rPr>
          <w:rFonts w:ascii="Arial" w:hAnsi="Arial" w:cs="Arial"/>
        </w:rPr>
        <w:softHyphen/>
        <w:t xml:space="preserve">ся второй стороне не менее чем за 30 дней, при этом второй стороне возмещаются все расходы, связанные с досрочным расторжением соглашения.   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</w:p>
    <w:p w:rsidR="00F05BF6" w:rsidRPr="00F05BF6" w:rsidRDefault="00F05BF6" w:rsidP="00F32246">
      <w:pPr>
        <w:ind w:firstLine="708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6. ЗАКЛЮЧИТЕЛЬНЫЕ ПОЛОЖЕНИЯ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  <w:b/>
        </w:rPr>
      </w:pPr>
      <w:bookmarkStart w:id="1" w:name="_GoBack"/>
      <w:bookmarkEnd w:id="1"/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6.2. Внесение изменений и дополнений в настоящее Соглашение осуществляется путем подписа</w:t>
      </w:r>
      <w:r w:rsidRPr="00F05BF6">
        <w:rPr>
          <w:rFonts w:ascii="Arial" w:hAnsi="Arial" w:cs="Arial"/>
        </w:rPr>
        <w:softHyphen/>
        <w:t>ния Сторонами дополнительных соглашений.</w:t>
      </w:r>
    </w:p>
    <w:p w:rsidR="00F05BF6" w:rsidRP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 РФ.</w:t>
      </w:r>
    </w:p>
    <w:p w:rsidR="00F05BF6" w:rsidRDefault="00F05BF6" w:rsidP="00F32246">
      <w:pPr>
        <w:ind w:firstLine="708"/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21C97" w:rsidRDefault="00621C97" w:rsidP="00621C97">
      <w:pPr>
        <w:jc w:val="center"/>
        <w:rPr>
          <w:rFonts w:ascii="Arial" w:hAnsi="Arial" w:cs="Arial"/>
          <w:b/>
        </w:rPr>
      </w:pPr>
    </w:p>
    <w:p w:rsidR="00621C97" w:rsidRDefault="00621C97" w:rsidP="00621C97">
      <w:pPr>
        <w:jc w:val="center"/>
        <w:rPr>
          <w:rFonts w:ascii="Arial" w:hAnsi="Arial" w:cs="Arial"/>
          <w:b/>
        </w:rPr>
      </w:pPr>
    </w:p>
    <w:p w:rsidR="00F05BF6" w:rsidRDefault="00F05BF6" w:rsidP="00621C97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lastRenderedPageBreak/>
        <w:t>7. РЕКВИЗИТЫ И ПОДПИСИ СТОРОН</w:t>
      </w:r>
    </w:p>
    <w:p w:rsidR="0010480E" w:rsidRPr="00F05BF6" w:rsidRDefault="0010480E" w:rsidP="00F32246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3"/>
      </w:tblGrid>
      <w:tr w:rsidR="00F05BF6" w:rsidRPr="00F05BF6" w:rsidTr="0066053A">
        <w:tc>
          <w:tcPr>
            <w:tcW w:w="4805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5BF6" w:rsidRPr="00F05BF6" w:rsidTr="0066053A">
        <w:tc>
          <w:tcPr>
            <w:tcW w:w="4805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«Поселение»: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 xml:space="preserve">Администрация Гладковского сельсовета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Адрес:</w:t>
            </w:r>
            <w:r w:rsidRPr="00F05BF6">
              <w:rPr>
                <w:rFonts w:ascii="Arial" w:hAnsi="Arial" w:cs="Arial"/>
              </w:rPr>
              <w:tab/>
              <w:t xml:space="preserve"> 663594, Красноярский край, Саянский район, с. Гладково,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ул. Центральная 75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ИНН 2433000893, ОКАТО 04248813000,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р/с 40204810150040001304 Отделение Красноярск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БИК 040407001,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лиц.сч. 03193008760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Глава</w:t>
            </w:r>
            <w:r w:rsidR="0010480E">
              <w:rPr>
                <w:rFonts w:ascii="Arial" w:hAnsi="Arial" w:cs="Arial"/>
              </w:rPr>
              <w:t xml:space="preserve"> Гладковского</w:t>
            </w:r>
            <w:r w:rsidRPr="00F05BF6">
              <w:rPr>
                <w:rFonts w:ascii="Arial" w:hAnsi="Arial" w:cs="Arial"/>
              </w:rPr>
              <w:t xml:space="preserve"> сельсовета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 ___________________ С.Н. Гришина</w:t>
            </w:r>
          </w:p>
          <w:p w:rsidR="00F05BF6" w:rsidRPr="00F05BF6" w:rsidRDefault="00F05BF6" w:rsidP="00F32246">
            <w:pPr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М.П.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6" w:type="dxa"/>
          </w:tcPr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«Район»: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Администрация Саянского района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Адрес: 663580, Красноярский край, Саянский район, с. Агинское,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ул. Советская, д. 151.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ИНН 2433001600, ОКАТО 04248802000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р/сч 40204810300000000975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БИК 040407001,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лиц.сч. 02010004310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Глава </w:t>
            </w:r>
            <w:r w:rsidR="0010480E">
              <w:rPr>
                <w:rFonts w:ascii="Arial" w:hAnsi="Arial" w:cs="Arial"/>
              </w:rPr>
              <w:t xml:space="preserve">Саянского </w:t>
            </w:r>
            <w:r w:rsidRPr="00F05BF6">
              <w:rPr>
                <w:rFonts w:ascii="Arial" w:hAnsi="Arial" w:cs="Arial"/>
              </w:rPr>
              <w:t>района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_____________________ И.В. Данилин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М.П. </w:t>
            </w:r>
          </w:p>
          <w:p w:rsidR="00F05BF6" w:rsidRPr="00F05BF6" w:rsidRDefault="00F05BF6" w:rsidP="00F322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5BF6" w:rsidRPr="00F05BF6" w:rsidRDefault="00F05BF6" w:rsidP="00F32246">
      <w:pPr>
        <w:shd w:val="clear" w:color="auto" w:fill="FFFFFF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Default="00F05BF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10480E" w:rsidRDefault="0010480E" w:rsidP="00F05BF6">
      <w:pPr>
        <w:shd w:val="clear" w:color="auto" w:fill="FFFFFF"/>
        <w:jc w:val="right"/>
        <w:rPr>
          <w:rFonts w:ascii="Arial" w:hAnsi="Arial" w:cs="Arial"/>
        </w:rPr>
      </w:pPr>
    </w:p>
    <w:p w:rsidR="0010480E" w:rsidRDefault="0010480E" w:rsidP="00F05BF6">
      <w:pPr>
        <w:shd w:val="clear" w:color="auto" w:fill="FFFFFF"/>
        <w:jc w:val="right"/>
        <w:rPr>
          <w:rFonts w:ascii="Arial" w:hAnsi="Arial" w:cs="Arial"/>
        </w:rPr>
      </w:pPr>
    </w:p>
    <w:p w:rsidR="00F32246" w:rsidRPr="00F05BF6" w:rsidRDefault="00F32246" w:rsidP="00F05BF6">
      <w:pPr>
        <w:shd w:val="clear" w:color="auto" w:fill="FFFFFF"/>
        <w:jc w:val="right"/>
        <w:rPr>
          <w:rFonts w:ascii="Arial" w:hAnsi="Arial" w:cs="Arial"/>
        </w:rPr>
      </w:pPr>
    </w:p>
    <w:p w:rsidR="00F05BF6" w:rsidRPr="00F05BF6" w:rsidRDefault="00F32246" w:rsidP="00F05BF6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05BF6" w:rsidRPr="00F05BF6" w:rsidRDefault="00F32246" w:rsidP="00F32246">
      <w:pPr>
        <w:shd w:val="clear" w:color="auto" w:fill="FFFFFF"/>
        <w:jc w:val="right"/>
        <w:rPr>
          <w:rFonts w:ascii="Arial" w:hAnsi="Arial" w:cs="Arial"/>
        </w:rPr>
      </w:pPr>
      <w:r w:rsidRPr="00F32246">
        <w:rPr>
          <w:rFonts w:ascii="Arial" w:hAnsi="Arial" w:cs="Arial"/>
        </w:rPr>
        <w:t xml:space="preserve"> к соглашению о передаче части полномочий</w:t>
      </w:r>
    </w:p>
    <w:p w:rsidR="00F05BF6" w:rsidRPr="00F05BF6" w:rsidRDefault="00F05BF6" w:rsidP="00F05BF6">
      <w:pPr>
        <w:jc w:val="center"/>
        <w:rPr>
          <w:rFonts w:ascii="Arial" w:hAnsi="Arial" w:cs="Arial"/>
        </w:rPr>
      </w:pP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Расчет необходимых финансовых затрат, для исполнения полномочий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передаваемых «Поселением» 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</w:p>
    <w:p w:rsidR="00F05BF6" w:rsidRPr="00F05BF6" w:rsidRDefault="00F05BF6" w:rsidP="00F05BF6">
      <w:pPr>
        <w:jc w:val="center"/>
        <w:rPr>
          <w:rFonts w:ascii="Arial" w:hAnsi="Arial" w:cs="Arial"/>
          <w:b/>
          <w:u w:val="single"/>
        </w:rPr>
      </w:pPr>
      <w:r w:rsidRPr="00F05BF6">
        <w:rPr>
          <w:rFonts w:ascii="Arial" w:hAnsi="Arial" w:cs="Arial"/>
          <w:b/>
          <w:u w:val="single"/>
        </w:rPr>
        <w:t>Гладковский сельсовет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Гладковский сельский Дом культуры: </w:t>
      </w: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штатная численность работников – 2 ед.</w:t>
      </w:r>
    </w:p>
    <w:p w:rsidR="00F05BF6" w:rsidRPr="00F05BF6" w:rsidRDefault="00F05BF6" w:rsidP="00F05B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351"/>
        <w:gridCol w:w="1351"/>
        <w:gridCol w:w="1229"/>
        <w:gridCol w:w="1134"/>
        <w:gridCol w:w="992"/>
        <w:gridCol w:w="1418"/>
      </w:tblGrid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Статьи расходов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211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213</w:t>
            </w:r>
          </w:p>
        </w:tc>
        <w:tc>
          <w:tcPr>
            <w:tcW w:w="1229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Сумма затрат на год, руб.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640316,52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193375,59</w:t>
            </w:r>
          </w:p>
        </w:tc>
        <w:tc>
          <w:tcPr>
            <w:tcW w:w="1229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94824,8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20400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948916,91</w:t>
            </w:r>
          </w:p>
        </w:tc>
      </w:tr>
    </w:tbl>
    <w:p w:rsidR="00F05BF6" w:rsidRPr="00F05BF6" w:rsidRDefault="00F05BF6" w:rsidP="00F05BF6">
      <w:pPr>
        <w:rPr>
          <w:rFonts w:ascii="Arial" w:hAnsi="Arial" w:cs="Arial"/>
          <w:b/>
        </w:rPr>
      </w:pPr>
    </w:p>
    <w:p w:rsidR="00F05BF6" w:rsidRPr="00F05BF6" w:rsidRDefault="00F05BF6" w:rsidP="0010480E">
      <w:pPr>
        <w:jc w:val="right"/>
        <w:rPr>
          <w:rFonts w:ascii="Arial" w:hAnsi="Arial" w:cs="Arial"/>
          <w:b/>
        </w:rPr>
      </w:pP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Междуреченский сельский клуб: </w:t>
      </w:r>
    </w:p>
    <w:p w:rsidR="00F05BF6" w:rsidRPr="00F05BF6" w:rsidRDefault="00F05BF6" w:rsidP="00F05BF6">
      <w:pPr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>штатная численность работников – 1 ед.</w:t>
      </w:r>
    </w:p>
    <w:p w:rsidR="00F05BF6" w:rsidRPr="00F05BF6" w:rsidRDefault="00F05BF6" w:rsidP="00F05BF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351"/>
        <w:gridCol w:w="1351"/>
        <w:gridCol w:w="1094"/>
        <w:gridCol w:w="1134"/>
        <w:gridCol w:w="996"/>
        <w:gridCol w:w="1418"/>
      </w:tblGrid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Статьи расходов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211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213</w:t>
            </w:r>
          </w:p>
        </w:tc>
        <w:tc>
          <w:tcPr>
            <w:tcW w:w="1094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340</w:t>
            </w:r>
          </w:p>
        </w:tc>
        <w:tc>
          <w:tcPr>
            <w:tcW w:w="99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  <w:b/>
              </w:rPr>
            </w:pPr>
            <w:r w:rsidRPr="00F05BF6"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F05BF6" w:rsidRPr="00F05BF6" w:rsidTr="0066053A">
        <w:tc>
          <w:tcPr>
            <w:tcW w:w="0" w:type="auto"/>
            <w:shd w:val="clear" w:color="auto" w:fill="auto"/>
          </w:tcPr>
          <w:p w:rsidR="00F05BF6" w:rsidRPr="00F05BF6" w:rsidRDefault="00F05BF6" w:rsidP="00F05BF6">
            <w:pPr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Сумма затрат на год, руб.</w:t>
            </w:r>
          </w:p>
        </w:tc>
        <w:tc>
          <w:tcPr>
            <w:tcW w:w="1308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362383,56</w:t>
            </w:r>
          </w:p>
        </w:tc>
        <w:tc>
          <w:tcPr>
            <w:tcW w:w="1276" w:type="dxa"/>
            <w:shd w:val="clear" w:color="auto" w:fill="auto"/>
          </w:tcPr>
          <w:p w:rsidR="00F05BF6" w:rsidRPr="00F05BF6" w:rsidRDefault="00F05BF6" w:rsidP="00F05BF6">
            <w:pPr>
              <w:jc w:val="center"/>
              <w:rPr>
                <w:rFonts w:ascii="Arial" w:eastAsia="Calibri" w:hAnsi="Arial" w:cs="Arial"/>
              </w:rPr>
            </w:pPr>
            <w:r w:rsidRPr="00F05BF6">
              <w:rPr>
                <w:rFonts w:ascii="Arial" w:eastAsia="Calibri" w:hAnsi="Arial" w:cs="Arial"/>
              </w:rPr>
              <w:t>109439,84</w:t>
            </w:r>
          </w:p>
        </w:tc>
        <w:tc>
          <w:tcPr>
            <w:tcW w:w="1094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8364,0</w:t>
            </w:r>
          </w:p>
        </w:tc>
        <w:tc>
          <w:tcPr>
            <w:tcW w:w="1134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20400</w:t>
            </w:r>
          </w:p>
        </w:tc>
        <w:tc>
          <w:tcPr>
            <w:tcW w:w="1418" w:type="dxa"/>
            <w:shd w:val="clear" w:color="auto" w:fill="auto"/>
          </w:tcPr>
          <w:p w:rsidR="00F05BF6" w:rsidRPr="00F05BF6" w:rsidRDefault="00F05BF6" w:rsidP="00F05BF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05BF6">
              <w:rPr>
                <w:rFonts w:ascii="Arial" w:eastAsia="Calibri" w:hAnsi="Arial" w:cs="Arial"/>
              </w:rPr>
              <w:t>500587,40</w:t>
            </w:r>
          </w:p>
        </w:tc>
      </w:tr>
    </w:tbl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Всего финансовых затрат на год: </w:t>
      </w:r>
      <w:r w:rsidRPr="00F05BF6">
        <w:rPr>
          <w:rFonts w:ascii="Arial" w:eastAsia="Calibri" w:hAnsi="Arial" w:cs="Arial"/>
          <w:b/>
        </w:rPr>
        <w:t>1449504,31</w:t>
      </w:r>
      <w:r w:rsidRPr="00F05BF6">
        <w:rPr>
          <w:rFonts w:ascii="Arial" w:hAnsi="Arial" w:cs="Arial"/>
          <w:b/>
        </w:rPr>
        <w:t xml:space="preserve"> руб.</w:t>
      </w:r>
    </w:p>
    <w:p w:rsidR="00F05BF6" w:rsidRPr="00F05BF6" w:rsidRDefault="00F05BF6" w:rsidP="00F05BF6">
      <w:pPr>
        <w:jc w:val="center"/>
        <w:rPr>
          <w:rFonts w:ascii="Arial" w:hAnsi="Arial" w:cs="Arial"/>
          <w:b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621C97" w:rsidRPr="00F05BF6" w:rsidRDefault="00621C97" w:rsidP="00621C97">
      <w:pPr>
        <w:tabs>
          <w:tab w:val="center" w:pos="4677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</w:t>
      </w:r>
      <w:r w:rsidRPr="00F05BF6">
        <w:rPr>
          <w:rFonts w:ascii="Arial" w:eastAsia="Calibri" w:hAnsi="Arial" w:cs="Arial"/>
        </w:rPr>
        <w:t xml:space="preserve">Поселение»    </w:t>
      </w:r>
      <w:r>
        <w:rPr>
          <w:rFonts w:ascii="Arial" w:eastAsia="Calibri" w:hAnsi="Arial" w:cs="Arial"/>
        </w:rPr>
        <w:tab/>
        <w:t xml:space="preserve">                                 «Район»</w:t>
      </w:r>
    </w:p>
    <w:p w:rsidR="00621C97" w:rsidRPr="00F05BF6" w:rsidRDefault="00621C97" w:rsidP="00621C97">
      <w:pPr>
        <w:rPr>
          <w:rFonts w:ascii="Arial" w:eastAsia="Calibri" w:hAnsi="Arial" w:cs="Arial"/>
        </w:rPr>
      </w:pPr>
    </w:p>
    <w:p w:rsidR="00621C97" w:rsidRPr="00F05BF6" w:rsidRDefault="00621C97" w:rsidP="00621C97">
      <w:pPr>
        <w:tabs>
          <w:tab w:val="left" w:pos="5370"/>
        </w:tabs>
        <w:rPr>
          <w:rFonts w:ascii="Arial" w:eastAsia="Calibri" w:hAnsi="Arial" w:cs="Arial"/>
        </w:rPr>
      </w:pPr>
      <w:r w:rsidRPr="00F05BF6">
        <w:rPr>
          <w:rFonts w:ascii="Arial" w:eastAsia="Calibri" w:hAnsi="Arial" w:cs="Arial"/>
        </w:rPr>
        <w:t xml:space="preserve">Глава </w:t>
      </w:r>
      <w:r>
        <w:rPr>
          <w:rFonts w:ascii="Arial" w:eastAsia="Calibri" w:hAnsi="Arial" w:cs="Arial"/>
        </w:rPr>
        <w:t xml:space="preserve">Гладковского </w:t>
      </w:r>
      <w:r w:rsidRPr="00F05BF6">
        <w:rPr>
          <w:rFonts w:ascii="Arial" w:eastAsia="Calibri" w:hAnsi="Arial" w:cs="Arial"/>
        </w:rPr>
        <w:t xml:space="preserve">сельсовета   </w:t>
      </w:r>
      <w:r>
        <w:rPr>
          <w:rFonts w:ascii="Arial" w:eastAsia="Calibri" w:hAnsi="Arial" w:cs="Arial"/>
        </w:rPr>
        <w:tab/>
        <w:t>Глава Саянского района</w:t>
      </w:r>
    </w:p>
    <w:p w:rsidR="00621C97" w:rsidRPr="00F05BF6" w:rsidRDefault="00621C97" w:rsidP="00621C97">
      <w:pPr>
        <w:rPr>
          <w:rFonts w:ascii="Arial" w:eastAsia="Calibri" w:hAnsi="Arial" w:cs="Arial"/>
        </w:rPr>
      </w:pPr>
    </w:p>
    <w:p w:rsidR="00621C97" w:rsidRPr="00F05BF6" w:rsidRDefault="00621C97" w:rsidP="00621C97">
      <w:pPr>
        <w:tabs>
          <w:tab w:val="left" w:pos="5325"/>
        </w:tabs>
        <w:rPr>
          <w:rFonts w:ascii="Arial" w:eastAsia="Calibri" w:hAnsi="Arial" w:cs="Arial"/>
        </w:rPr>
      </w:pPr>
      <w:r w:rsidRPr="00F05BF6">
        <w:rPr>
          <w:rFonts w:ascii="Arial" w:eastAsia="Calibri" w:hAnsi="Arial" w:cs="Arial"/>
        </w:rPr>
        <w:t xml:space="preserve"> _____________ С.Н. Гришина </w:t>
      </w:r>
      <w:r>
        <w:rPr>
          <w:rFonts w:ascii="Arial" w:eastAsia="Calibri" w:hAnsi="Arial" w:cs="Arial"/>
        </w:rPr>
        <w:tab/>
        <w:t>_____________ И.В. Данилин</w:t>
      </w:r>
    </w:p>
    <w:p w:rsidR="00F05BF6" w:rsidRPr="00F05BF6" w:rsidRDefault="00621C97" w:rsidP="00621C97">
      <w:pPr>
        <w:tabs>
          <w:tab w:val="left" w:pos="5325"/>
        </w:tabs>
        <w:rPr>
          <w:rFonts w:ascii="Arial" w:hAnsi="Arial" w:cs="Arial"/>
        </w:rPr>
      </w:pPr>
      <w:r w:rsidRPr="00F05BF6">
        <w:rPr>
          <w:rFonts w:ascii="Arial" w:eastAsia="Calibri" w:hAnsi="Arial" w:cs="Arial"/>
        </w:rPr>
        <w:t xml:space="preserve">М.П.                                     </w:t>
      </w:r>
      <w:r>
        <w:rPr>
          <w:rFonts w:ascii="Arial" w:eastAsia="Calibri" w:hAnsi="Arial" w:cs="Arial"/>
        </w:rPr>
        <w:tab/>
        <w:t>М.П.</w:t>
      </w:r>
    </w:p>
    <w:p w:rsidR="00F05BF6" w:rsidRPr="00F05BF6" w:rsidRDefault="00F05BF6" w:rsidP="00621C97">
      <w:pPr>
        <w:tabs>
          <w:tab w:val="left" w:pos="5355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center" w:pos="4677"/>
        </w:tabs>
        <w:rPr>
          <w:rFonts w:ascii="Arial" w:hAnsi="Arial" w:cs="Arial"/>
        </w:rPr>
      </w:pPr>
    </w:p>
    <w:p w:rsidR="00F05BF6" w:rsidRPr="00F05BF6" w:rsidRDefault="00F05BF6" w:rsidP="00F05B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pacing w:after="200" w:line="276" w:lineRule="auto"/>
        <w:jc w:val="both"/>
        <w:rPr>
          <w:rFonts w:ascii="Arial" w:hAnsi="Arial" w:cs="Arial"/>
        </w:rPr>
      </w:pPr>
    </w:p>
    <w:p w:rsidR="00F05BF6" w:rsidRPr="00F05BF6" w:rsidRDefault="00F05BF6" w:rsidP="00F05BF6">
      <w:pPr>
        <w:shd w:val="clear" w:color="auto" w:fill="FFFFFF"/>
        <w:jc w:val="both"/>
        <w:rPr>
          <w:rFonts w:ascii="Arial" w:hAnsi="Arial" w:cs="Arial"/>
        </w:rPr>
      </w:pPr>
    </w:p>
    <w:p w:rsidR="00F05BF6" w:rsidRPr="00F05BF6" w:rsidRDefault="00F05BF6" w:rsidP="00F05BF6">
      <w:pPr>
        <w:tabs>
          <w:tab w:val="left" w:pos="1230"/>
        </w:tabs>
        <w:rPr>
          <w:rFonts w:ascii="Arial" w:hAnsi="Arial" w:cs="Arial"/>
        </w:rPr>
      </w:pPr>
    </w:p>
    <w:p w:rsidR="00F05BF6" w:rsidRPr="00F05BF6" w:rsidRDefault="00F05BF6" w:rsidP="00F05BF6">
      <w:pPr>
        <w:tabs>
          <w:tab w:val="left" w:pos="1230"/>
        </w:tabs>
        <w:rPr>
          <w:rFonts w:ascii="Arial" w:hAnsi="Arial" w:cs="Arial"/>
        </w:rPr>
      </w:pPr>
    </w:p>
    <w:sectPr w:rsidR="00F05BF6" w:rsidRPr="00F05BF6" w:rsidSect="00621C9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9B" w:rsidRDefault="00C53C9B" w:rsidP="00621C97">
      <w:r>
        <w:separator/>
      </w:r>
    </w:p>
  </w:endnote>
  <w:endnote w:type="continuationSeparator" w:id="0">
    <w:p w:rsidR="00C53C9B" w:rsidRDefault="00C53C9B" w:rsidP="006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07717"/>
      <w:docPartObj>
        <w:docPartGallery w:val="Page Numbers (Bottom of Page)"/>
        <w:docPartUnique/>
      </w:docPartObj>
    </w:sdtPr>
    <w:sdtEndPr/>
    <w:sdtContent>
      <w:p w:rsidR="00621C97" w:rsidRDefault="00621C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B13">
          <w:rPr>
            <w:noProof/>
          </w:rPr>
          <w:t>6</w:t>
        </w:r>
        <w:r>
          <w:fldChar w:fldCharType="end"/>
        </w:r>
      </w:p>
    </w:sdtContent>
  </w:sdt>
  <w:p w:rsidR="00621C97" w:rsidRDefault="00621C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9B" w:rsidRDefault="00C53C9B" w:rsidP="00621C97">
      <w:r>
        <w:separator/>
      </w:r>
    </w:p>
  </w:footnote>
  <w:footnote w:type="continuationSeparator" w:id="0">
    <w:p w:rsidR="00C53C9B" w:rsidRDefault="00C53C9B" w:rsidP="0062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87531"/>
    <w:rsid w:val="00091B13"/>
    <w:rsid w:val="00096D7D"/>
    <w:rsid w:val="000C5CEC"/>
    <w:rsid w:val="0010480E"/>
    <w:rsid w:val="00601512"/>
    <w:rsid w:val="00621C97"/>
    <w:rsid w:val="006500A4"/>
    <w:rsid w:val="0087596A"/>
    <w:rsid w:val="009B3883"/>
    <w:rsid w:val="009F7095"/>
    <w:rsid w:val="00B65767"/>
    <w:rsid w:val="00C53C9B"/>
    <w:rsid w:val="00D968C6"/>
    <w:rsid w:val="00F05BF6"/>
    <w:rsid w:val="00F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0D2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F3BDC3E4E4C26C2A39EFCBD94D5FB340D6F4A91A4DD2476DA48FEB1248UDN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2020-12-24T07:21:00Z</cp:lastPrinted>
  <dcterms:created xsi:type="dcterms:W3CDTF">2020-12-24T07:22:00Z</dcterms:created>
  <dcterms:modified xsi:type="dcterms:W3CDTF">2020-12-24T07:22:00Z</dcterms:modified>
</cp:coreProperties>
</file>